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7BCD" w14:textId="77777777" w:rsidR="0000728B" w:rsidRDefault="0000728B" w:rsidP="009E212A">
      <w:pPr>
        <w:spacing w:after="0"/>
        <w:jc w:val="center"/>
        <w:rPr>
          <w:rFonts w:eastAsiaTheme="minorEastAsia"/>
          <w:b/>
          <w:color w:val="291F51" w:themeColor="accent1"/>
          <w:sz w:val="26"/>
          <w:szCs w:val="26"/>
          <w:lang w:eastAsia="en-GB"/>
        </w:rPr>
      </w:pPr>
      <w:r w:rsidRPr="000072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E90B4F8" wp14:editId="007B4E50">
            <wp:extent cx="3006333" cy="769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138" cy="79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B3E35" w14:textId="77777777" w:rsidR="0000728B" w:rsidRDefault="0000728B" w:rsidP="0000728B">
      <w:pPr>
        <w:spacing w:after="0"/>
        <w:jc w:val="center"/>
        <w:rPr>
          <w:rFonts w:eastAsiaTheme="minorEastAsia"/>
          <w:b/>
          <w:color w:val="000000" w:themeColor="text1"/>
          <w:sz w:val="26"/>
          <w:szCs w:val="26"/>
          <w:lang w:eastAsia="en-GB"/>
        </w:rPr>
      </w:pPr>
    </w:p>
    <w:p w14:paraId="4D7FC685" w14:textId="7997C05A" w:rsidR="0000728B" w:rsidRPr="0000728B" w:rsidRDefault="0000728B" w:rsidP="0000728B">
      <w:pPr>
        <w:spacing w:after="0"/>
        <w:jc w:val="center"/>
        <w:rPr>
          <w:rFonts w:eastAsiaTheme="minorEastAsia"/>
          <w:b/>
          <w:color w:val="000000" w:themeColor="text1"/>
          <w:sz w:val="26"/>
          <w:szCs w:val="26"/>
          <w:lang w:eastAsia="en-GB"/>
        </w:rPr>
      </w:pPr>
      <w:r w:rsidRPr="0000728B">
        <w:rPr>
          <w:rFonts w:eastAsiaTheme="minorEastAsia"/>
          <w:b/>
          <w:color w:val="000000" w:themeColor="text1"/>
          <w:sz w:val="26"/>
          <w:szCs w:val="26"/>
          <w:lang w:eastAsia="en-GB"/>
        </w:rPr>
        <w:t xml:space="preserve">National Institute of Academic Anaesthesia (NIAA), </w:t>
      </w:r>
    </w:p>
    <w:p w14:paraId="444E9739" w14:textId="4DA10BD7" w:rsidR="0000728B" w:rsidRPr="0000728B" w:rsidRDefault="0000728B" w:rsidP="0000728B">
      <w:pPr>
        <w:spacing w:after="0"/>
        <w:jc w:val="center"/>
        <w:rPr>
          <w:rFonts w:eastAsiaTheme="minorEastAsia"/>
          <w:b/>
          <w:color w:val="000000" w:themeColor="text1"/>
          <w:sz w:val="26"/>
          <w:szCs w:val="26"/>
          <w:lang w:eastAsia="en-GB"/>
        </w:rPr>
      </w:pPr>
      <w:r w:rsidRPr="0000728B">
        <w:rPr>
          <w:rFonts w:eastAsiaTheme="minorEastAsia"/>
          <w:b/>
          <w:color w:val="000000" w:themeColor="text1"/>
          <w:sz w:val="26"/>
          <w:szCs w:val="26"/>
          <w:lang w:eastAsia="en-GB"/>
        </w:rPr>
        <w:t xml:space="preserve">Health Services Research Centre (HSRC) </w:t>
      </w:r>
      <w:r w:rsidR="00C82C5F">
        <w:rPr>
          <w:rFonts w:eastAsiaTheme="minorEastAsia"/>
          <w:b/>
          <w:color w:val="000000" w:themeColor="text1"/>
          <w:sz w:val="26"/>
          <w:szCs w:val="26"/>
          <w:lang w:eastAsia="en-GB"/>
        </w:rPr>
        <w:t xml:space="preserve">Deputy </w:t>
      </w:r>
      <w:r w:rsidRPr="0000728B">
        <w:rPr>
          <w:rFonts w:eastAsiaTheme="minorEastAsia"/>
          <w:b/>
          <w:color w:val="000000" w:themeColor="text1"/>
          <w:sz w:val="26"/>
          <w:szCs w:val="26"/>
          <w:lang w:eastAsia="en-GB"/>
        </w:rPr>
        <w:t>Director</w:t>
      </w:r>
    </w:p>
    <w:p w14:paraId="113BB85B" w14:textId="77777777" w:rsidR="0000728B" w:rsidRDefault="0000728B" w:rsidP="0000728B">
      <w:pPr>
        <w:spacing w:after="0"/>
        <w:jc w:val="center"/>
        <w:rPr>
          <w:rFonts w:eastAsiaTheme="minorEastAsia"/>
          <w:b/>
          <w:color w:val="000000" w:themeColor="text1"/>
          <w:sz w:val="26"/>
          <w:szCs w:val="26"/>
          <w:lang w:eastAsia="en-GB"/>
        </w:rPr>
      </w:pPr>
    </w:p>
    <w:p w14:paraId="6517ED11" w14:textId="234E6314" w:rsidR="001A5654" w:rsidRPr="0000728B" w:rsidRDefault="001A5654" w:rsidP="0000728B">
      <w:pPr>
        <w:spacing w:after="0"/>
        <w:jc w:val="center"/>
        <w:rPr>
          <w:rFonts w:eastAsiaTheme="minorEastAsia"/>
          <w:b/>
          <w:color w:val="000000" w:themeColor="text1"/>
          <w:sz w:val="26"/>
          <w:szCs w:val="26"/>
          <w:lang w:eastAsia="en-GB"/>
        </w:rPr>
      </w:pPr>
      <w:r w:rsidRPr="0000728B">
        <w:rPr>
          <w:rFonts w:eastAsiaTheme="minorEastAsia"/>
          <w:b/>
          <w:color w:val="000000" w:themeColor="text1"/>
          <w:sz w:val="26"/>
          <w:szCs w:val="26"/>
          <w:lang w:eastAsia="en-GB"/>
        </w:rPr>
        <w:t>Person S</w:t>
      </w:r>
      <w:r w:rsidR="00710C00" w:rsidRPr="0000728B">
        <w:rPr>
          <w:rFonts w:eastAsiaTheme="minorEastAsia"/>
          <w:b/>
          <w:color w:val="000000" w:themeColor="text1"/>
          <w:sz w:val="26"/>
          <w:szCs w:val="26"/>
          <w:lang w:eastAsia="en-GB"/>
        </w:rPr>
        <w:t>pecification</w:t>
      </w:r>
    </w:p>
    <w:p w14:paraId="61EE9FC2" w14:textId="77777777" w:rsidR="001A5654" w:rsidRDefault="001A5654" w:rsidP="001A5654">
      <w:pPr>
        <w:spacing w:after="0"/>
        <w:rPr>
          <w:rFonts w:eastAsiaTheme="minorEastAsia"/>
          <w:sz w:val="1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75"/>
        <w:gridCol w:w="1721"/>
      </w:tblGrid>
      <w:tr w:rsidR="008E5C4D" w14:paraId="640AFD3B" w14:textId="7C6BE4E1" w:rsidTr="006A4169"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7E7" w:themeFill="accent6" w:themeFillTint="33"/>
            <w:hideMark/>
          </w:tcPr>
          <w:p w14:paraId="1A73B59D" w14:textId="77777777" w:rsidR="008E5C4D" w:rsidRDefault="008E5C4D">
            <w:pPr>
              <w:spacing w:before="80" w:after="80" w:line="240" w:lineRule="auto"/>
              <w:outlineLvl w:val="1"/>
              <w:rPr>
                <w:rFonts w:eastAsiaTheme="majorEastAsia" w:cstheme="majorBid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  <w:t>Educational Requirements/Qualifications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52388955" w14:textId="680F4F7D" w:rsidR="008E5C4D" w:rsidRDefault="008E5C4D" w:rsidP="006A4169">
            <w:pPr>
              <w:spacing w:before="80" w:after="80" w:line="240" w:lineRule="auto"/>
              <w:jc w:val="center"/>
              <w:outlineLvl w:val="1"/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</w:pPr>
            <w:r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  <w:t>Essential / Desirable</w:t>
            </w:r>
          </w:p>
        </w:tc>
      </w:tr>
      <w:tr w:rsidR="008E5C4D" w14:paraId="1C344138" w14:textId="5DF973D8" w:rsidTr="006A4169">
        <w:trPr>
          <w:trHeight w:val="448"/>
        </w:trPr>
        <w:tc>
          <w:tcPr>
            <w:tcW w:w="727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A1BF4A" w14:textId="77777777" w:rsidR="008E5C4D" w:rsidRDefault="008E5C4D" w:rsidP="000C416C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Full registration with the General Medical Council (without restrictions or warnings)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E09DF" w14:textId="2E696818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4F0F41" w14:paraId="626766AA" w14:textId="77777777" w:rsidTr="00BE7E8E">
        <w:trPr>
          <w:trHeight w:val="336"/>
        </w:trPr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1B6F1" w14:textId="77777777" w:rsidR="004F0F41" w:rsidRDefault="004F0F41" w:rsidP="00BE7E8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Masters or doctorate (MD or PhD) in a relevant discipline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407AE" w14:textId="77777777" w:rsidR="004F0F41" w:rsidRDefault="004F0F41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</w:tr>
      <w:tr w:rsidR="008E5C4D" w14:paraId="40901578" w14:textId="4A536CC8" w:rsidTr="006A4169"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  <w:hideMark/>
          </w:tcPr>
          <w:p w14:paraId="61742A85" w14:textId="77777777" w:rsidR="008E5C4D" w:rsidRDefault="008E5C4D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  <w:t>Experience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7D811469" w14:textId="77777777" w:rsidR="008E5C4D" w:rsidRDefault="008E5C4D" w:rsidP="006A4169">
            <w:pPr>
              <w:spacing w:before="80" w:after="80" w:line="240" w:lineRule="auto"/>
              <w:jc w:val="center"/>
              <w:outlineLvl w:val="1"/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</w:pPr>
          </w:p>
        </w:tc>
      </w:tr>
      <w:tr w:rsidR="008E5C4D" w14:paraId="08FB2E3A" w14:textId="77777777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7C3498" w14:textId="77777777" w:rsidR="008E5C4D" w:rsidRDefault="008E5C4D" w:rsidP="00BE7E8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Holder of a substantive post in a relevant clinical specialty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FA6B83" w14:textId="77777777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5CCC5E2D" w14:textId="77777777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C93539" w14:textId="01B317F9" w:rsidR="008E5C4D" w:rsidRDefault="008E5C4D" w:rsidP="004F0F41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Evidence of expertise in relevant academic discipline(s) (</w:t>
            </w:r>
            <w:proofErr w:type="gramStart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data science, social sciences, epidemiology, improvement studies)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0BA52B" w14:textId="14CC3226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6EE43CA3" w14:textId="77777777" w:rsidTr="006A4169">
        <w:trPr>
          <w:trHeight w:val="324"/>
        </w:trPr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AFDDAA" w14:textId="77777777" w:rsidR="008E5C4D" w:rsidRDefault="008E5C4D" w:rsidP="00BE7E8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Evidence of relevant research within recent peer reviewed publications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D7A510" w14:textId="77777777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0D9CD4E5" w14:textId="77777777" w:rsidTr="006A4169">
        <w:trPr>
          <w:trHeight w:val="324"/>
        </w:trPr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4F51C7F" w14:textId="4C72014E" w:rsidR="008E5C4D" w:rsidRDefault="008E5C4D" w:rsidP="004F0F41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Evidence of</w:t>
            </w:r>
            <w:r w:rsidR="004F0F41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academic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impact (</w:t>
            </w:r>
            <w:proofErr w:type="gramStart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on policy or clinical practice)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5302BC" w14:textId="3FE12673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595C150C" w14:textId="77777777" w:rsidTr="006A4169">
        <w:trPr>
          <w:trHeight w:val="324"/>
        </w:trPr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01870C" w14:textId="16AFF104" w:rsidR="008E5C4D" w:rsidRDefault="008E5C4D" w:rsidP="00BE7E8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Evidence of success in winning research</w:t>
            </w:r>
            <w:r w:rsidR="00D37277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/ project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funding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A6A6DD" w14:textId="6AC44D9D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1C79E21C" w14:textId="77777777" w:rsidTr="006A4169">
        <w:trPr>
          <w:trHeight w:val="324"/>
        </w:trPr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FC591" w14:textId="683DB030" w:rsidR="008E5C4D" w:rsidRDefault="008E5C4D" w:rsidP="00BE7E8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Evidence of supervising academic students (</w:t>
            </w:r>
            <w:proofErr w:type="gramStart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e.g.</w:t>
            </w:r>
            <w:proofErr w:type="gramEnd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fellowship, Masters or doctoral)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2B055F" w14:textId="6AF343A9" w:rsidR="008E5C4D" w:rsidRDefault="0028785A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</w:tr>
      <w:tr w:rsidR="008E5C4D" w14:paraId="4BE1BA12" w14:textId="08425BF9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E7FD00" w14:textId="73CF79F7" w:rsidR="008E5C4D" w:rsidRDefault="004F0F41" w:rsidP="004F0F41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Evidence of effective academic</w:t>
            </w:r>
            <w:r w:rsidR="0028785A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="0028785A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porject</w:t>
            </w:r>
            <w:proofErr w:type="spellEnd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leadership at local, regional and/or national/international level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CF1D6B" w14:textId="3B8CD8FA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35AE5615" w14:textId="48A89A64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7C7C04" w14:textId="1BBB1583" w:rsidR="008E5C4D" w:rsidRDefault="008E5C4D" w:rsidP="004F0F41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 w:rsidRPr="00AE2699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Familiarity with the national audit structure and processes in the UK</w:t>
            </w: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7C65F" w14:textId="73350C17" w:rsidR="008E5C4D" w:rsidRPr="00AE2699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4FE6730D" w14:textId="7A33ECF0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225A13" w14:textId="7CA86163" w:rsidR="008E5C4D" w:rsidRDefault="008E5C4D" w:rsidP="00710C00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Experience of directing and managing a research/project group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15AF58" w14:textId="551DD5D3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5064ED2B" w14:textId="1BF49C10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6D8A5FE" w14:textId="77777777" w:rsidR="008E5C4D" w:rsidRDefault="008E5C4D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Proven experience to lead, motivate, </w:t>
            </w:r>
            <w:proofErr w:type="gramStart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inspire</w:t>
            </w:r>
            <w:proofErr w:type="gramEnd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and support a multi-professional team and be able to work effectively and sensitively within it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13C42B" w14:textId="74A0E913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4F0F41" w14:paraId="31897462" w14:textId="77777777" w:rsidTr="008E5C4D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6C489D" w14:textId="77777777" w:rsidR="008E5C4D" w:rsidRDefault="008E5C4D" w:rsidP="00BE7E8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Track record of delivering complex projects to time, </w:t>
            </w:r>
            <w:proofErr w:type="gramStart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cost</w:t>
            </w:r>
            <w:proofErr w:type="gramEnd"/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and quality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A9CF4" w14:textId="77777777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46B5AF4B" w14:textId="1B595B7F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EB7A0A" w14:textId="0967D6ED" w:rsidR="008E5C4D" w:rsidRDefault="008E5C4D" w:rsidP="004F0F41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Experience of developing clinical practice guidelines or similar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17E19D" w14:textId="5C1A6D8B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</w:tr>
      <w:tr w:rsidR="008E5C4D" w14:paraId="1294D243" w14:textId="05373302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D3846" w14:textId="77777777" w:rsidR="008E5C4D" w:rsidRDefault="008E5C4D" w:rsidP="00BE7E8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Experience of leading management of change to services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8794" w14:textId="7CE96035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</w:tr>
      <w:tr w:rsidR="008E5C4D" w14:paraId="484DE34D" w14:textId="088610A2" w:rsidTr="006A4169"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  <w:hideMark/>
          </w:tcPr>
          <w:p w14:paraId="4E9F174E" w14:textId="77777777" w:rsidR="008E5C4D" w:rsidRDefault="008E5C4D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  <w:t>Skills and Knowledge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1A38D100" w14:textId="77777777" w:rsidR="008E5C4D" w:rsidRDefault="008E5C4D" w:rsidP="006A4169">
            <w:pPr>
              <w:spacing w:before="80" w:after="80" w:line="240" w:lineRule="auto"/>
              <w:jc w:val="center"/>
              <w:outlineLvl w:val="1"/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</w:pPr>
          </w:p>
        </w:tc>
      </w:tr>
      <w:tr w:rsidR="008E5C4D" w14:paraId="35E25EF1" w14:textId="10B69EAE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F15E440" w14:textId="77777777" w:rsidR="008E5C4D" w:rsidRDefault="008E5C4D" w:rsidP="00380060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Understanding of the national context and policy issues for the development and delivery of perioperative care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F23D19" w14:textId="256CC870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4D8C7B36" w14:textId="101EB14A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610869" w14:textId="4FE01FC0" w:rsidR="008E5C4D" w:rsidRDefault="008E5C4D" w:rsidP="00BE0DBA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lastRenderedPageBreak/>
              <w:t>Familiar with DHSC and NHSE (+ devolved nations) management and funding structures and knowledge of how to promote change within this context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4291F" w14:textId="59522D74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6CFD35C7" w14:textId="5D2A3771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5FA302" w14:textId="77777777" w:rsidR="008E5C4D" w:rsidRDefault="008E5C4D" w:rsidP="00380060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Familiar with methods of developing quality assurance, quality improvement and evidence-based clinical practice and/or public heath practice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9DD832" w14:textId="40A6A0E5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530F0BE9" w14:textId="3D7BD074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20B00E" w14:textId="754D92BD" w:rsidR="008E5C4D" w:rsidRDefault="008E5C4D" w:rsidP="00380060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 w:rsidRPr="00AE2699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Understanding of ethical issues in relation to healthcare research</w:t>
            </w:r>
            <w:r w:rsidR="0028785A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 and quality improvement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F8C742" w14:textId="53773E4B" w:rsidR="008E5C4D" w:rsidRPr="00AE2699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5EF86CDA" w14:textId="50011601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04FA05" w14:textId="77777777" w:rsidR="008E5C4D" w:rsidRDefault="008E5C4D" w:rsidP="00710C00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Ability to engage in consultative work with external stakeholders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B5F4D6" w14:textId="209D9991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4D1ABA08" w14:textId="637E92BA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74DBA1" w14:textId="77777777" w:rsidR="008E5C4D" w:rsidRDefault="008E5C4D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Excellent written and verbal communication skills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FD35F" w14:textId="59190CBE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3128AE" w14:paraId="7E9EC2C9" w14:textId="77777777" w:rsidTr="008E5C4D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471A4" w14:textId="2BA384B1" w:rsidR="003128AE" w:rsidRDefault="003128AE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Understanding of methods of research dissemination and knowledge mobilisation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86D88" w14:textId="3B2654E4" w:rsidR="003128AE" w:rsidRDefault="003128AE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0F8520A2" w14:textId="04ECA946" w:rsidTr="006A4169"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  <w:hideMark/>
          </w:tcPr>
          <w:p w14:paraId="155F9934" w14:textId="77777777" w:rsidR="008E5C4D" w:rsidRDefault="008E5C4D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  <w:t>Personal Attributes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06269A08" w14:textId="77777777" w:rsidR="008E5C4D" w:rsidRDefault="008E5C4D" w:rsidP="006A4169">
            <w:pPr>
              <w:spacing w:before="80" w:after="80" w:line="240" w:lineRule="auto"/>
              <w:jc w:val="center"/>
              <w:outlineLvl w:val="1"/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</w:pPr>
          </w:p>
        </w:tc>
      </w:tr>
      <w:tr w:rsidR="008E5C4D" w14:paraId="48D27109" w14:textId="3ED37CA4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E17F9AF" w14:textId="642EEF1A" w:rsidR="008E5C4D" w:rsidRDefault="008E5C4D" w:rsidP="004F0F41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Ability to work flexibly and independently under pressure and within deadlines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617465" w14:textId="0219C381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56A16029" w14:textId="7FBB3834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6FC14" w14:textId="62027ABB" w:rsidR="008E5C4D" w:rsidRDefault="008E5C4D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 w:rsidRPr="00AE2699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Commitment to develop the HSRC in a manner consistent with the aims of the NIAA and RCoA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682A36" w14:textId="316DDD51" w:rsidR="008E5C4D" w:rsidRPr="00AE2699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651CDC36" w14:textId="53283541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474487" w14:textId="77777777" w:rsidR="008E5C4D" w:rsidRDefault="008E5C4D" w:rsidP="00380060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Excellent interpersonal skills in dealing with clinicians, other healthcare workers, managers, College staff and patient and public representatives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8FDE12" w14:textId="5ED041C5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6751D81C" w14:textId="5247421D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F38F669" w14:textId="77777777" w:rsidR="008E5C4D" w:rsidRDefault="008E5C4D" w:rsidP="00380060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Ability to respond to changing agendas and priorities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C029C1" w14:textId="76780F22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2D004A68" w14:textId="710E9512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DC8C54" w14:textId="77777777" w:rsidR="008E5C4D" w:rsidRDefault="008E5C4D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Comfortable with dealing with complex issues and direction setting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9CA13" w14:textId="76E9931E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305263B6" w14:textId="77777777" w:rsidTr="008E5C4D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19B3A2" w14:textId="7E81C342" w:rsidR="008E5C4D" w:rsidRDefault="008E5C4D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 xml:space="preserve">Experienced and comfortable with </w:t>
            </w:r>
            <w:r w:rsidR="003128AE"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public speaking and lecturing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CEFA4" w14:textId="4FB1DA0D" w:rsidR="008E5C4D" w:rsidRDefault="00DB6B42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  <w:tr w:rsidR="008E5C4D" w14:paraId="6F2DEE2A" w14:textId="764A2286" w:rsidTr="006A4169">
        <w:tc>
          <w:tcPr>
            <w:tcW w:w="7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  <w:hideMark/>
          </w:tcPr>
          <w:p w14:paraId="7F335417" w14:textId="77777777" w:rsidR="008E5C4D" w:rsidRDefault="008E5C4D">
            <w:pPr>
              <w:spacing w:before="80" w:after="80" w:line="240" w:lineRule="auto"/>
              <w:outlineLvl w:val="1"/>
              <w:rPr>
                <w:rFonts w:eastAsiaTheme="majorEastAsia"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  <w:t>Organisational Commitment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7E7" w:themeFill="accent6" w:themeFillTint="33"/>
          </w:tcPr>
          <w:p w14:paraId="151B76E7" w14:textId="77777777" w:rsidR="008E5C4D" w:rsidRDefault="008E5C4D" w:rsidP="006A4169">
            <w:pPr>
              <w:spacing w:before="80" w:after="80" w:line="240" w:lineRule="auto"/>
              <w:jc w:val="center"/>
              <w:outlineLvl w:val="1"/>
              <w:rPr>
                <w:rFonts w:eastAsiaTheme="majorEastAsia" w:cstheme="majorBidi"/>
                <w:b/>
                <w:bCs/>
                <w:color w:val="291F51" w:themeColor="accent1"/>
                <w:sz w:val="20"/>
                <w:szCs w:val="20"/>
                <w:lang w:eastAsia="en-GB"/>
              </w:rPr>
            </w:pPr>
          </w:p>
        </w:tc>
      </w:tr>
      <w:tr w:rsidR="008E5C4D" w14:paraId="10D84259" w14:textId="59AD3816" w:rsidTr="006A4169">
        <w:tc>
          <w:tcPr>
            <w:tcW w:w="7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16AC2E" w14:textId="0D86042D" w:rsidR="008E5C4D" w:rsidRDefault="008E5C4D" w:rsidP="00794856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Support of employing Trust or University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4D785C" w14:textId="21498F84" w:rsidR="008E5C4D" w:rsidRDefault="008E5C4D" w:rsidP="006A4169">
            <w:pPr>
              <w:tabs>
                <w:tab w:val="left" w:pos="2127"/>
              </w:tabs>
              <w:autoSpaceDE w:val="0"/>
              <w:autoSpaceDN w:val="0"/>
              <w:adjustRightInd w:val="0"/>
              <w:spacing w:before="80" w:after="80" w:line="240" w:lineRule="auto"/>
              <w:jc w:val="center"/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,Bold"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</w:tr>
    </w:tbl>
    <w:p w14:paraId="5375F772" w14:textId="77777777" w:rsidR="006F3B1F" w:rsidRDefault="006F3B1F" w:rsidP="00C35BC9"/>
    <w:sectPr w:rsidR="006F3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54"/>
    <w:rsid w:val="0000728B"/>
    <w:rsid w:val="000272BD"/>
    <w:rsid w:val="00097FCE"/>
    <w:rsid w:val="000C416C"/>
    <w:rsid w:val="001A5654"/>
    <w:rsid w:val="0028785A"/>
    <w:rsid w:val="003128AE"/>
    <w:rsid w:val="00380060"/>
    <w:rsid w:val="004F0F41"/>
    <w:rsid w:val="006A4169"/>
    <w:rsid w:val="006E5A5D"/>
    <w:rsid w:val="006F3B1F"/>
    <w:rsid w:val="00710C00"/>
    <w:rsid w:val="00764778"/>
    <w:rsid w:val="00794856"/>
    <w:rsid w:val="008E3996"/>
    <w:rsid w:val="008E5C4D"/>
    <w:rsid w:val="009E1DED"/>
    <w:rsid w:val="009E212A"/>
    <w:rsid w:val="00AE2699"/>
    <w:rsid w:val="00B434C4"/>
    <w:rsid w:val="00BE0DBA"/>
    <w:rsid w:val="00C35BC9"/>
    <w:rsid w:val="00C82C5F"/>
    <w:rsid w:val="00CD2796"/>
    <w:rsid w:val="00D37277"/>
    <w:rsid w:val="00D90C13"/>
    <w:rsid w:val="00DB6B42"/>
    <w:rsid w:val="00EF35E8"/>
    <w:rsid w:val="00F4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C1D71"/>
  <w15:docId w15:val="{E841EE5A-932B-4EA7-A73A-44139E10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6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5654"/>
    <w:pPr>
      <w:spacing w:after="200" w:line="276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0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DB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D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D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DB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B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F0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RCoABrandingTheme2016">
  <a:themeElements>
    <a:clrScheme name="RCoA Branding 2016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91F51"/>
      </a:accent1>
      <a:accent2>
        <a:srgbClr val="50ABBF"/>
      </a:accent2>
      <a:accent3>
        <a:srgbClr val="8A5D9A"/>
      </a:accent3>
      <a:accent4>
        <a:srgbClr val="83B9E2"/>
      </a:accent4>
      <a:accent5>
        <a:srgbClr val="CD6084"/>
      </a:accent5>
      <a:accent6>
        <a:srgbClr val="888A88"/>
      </a:accent6>
      <a:hlink>
        <a:srgbClr val="50ABBF"/>
      </a:hlink>
      <a:folHlink>
        <a:srgbClr val="800080"/>
      </a:folHlink>
    </a:clrScheme>
    <a:fontScheme name="RCoA Branding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44AF9-010F-41E1-B02A-88344D30F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Melbourne</dc:creator>
  <cp:lastModifiedBy>Jose Lourtie</cp:lastModifiedBy>
  <cp:revision>2</cp:revision>
  <cp:lastPrinted>2019-01-16T13:52:00Z</cp:lastPrinted>
  <dcterms:created xsi:type="dcterms:W3CDTF">2021-06-23T07:05:00Z</dcterms:created>
  <dcterms:modified xsi:type="dcterms:W3CDTF">2021-06-23T07:05:00Z</dcterms:modified>
</cp:coreProperties>
</file>